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EE97" w14:textId="127B43D6" w:rsidR="00205CA0" w:rsidRPr="00BE3175" w:rsidRDefault="003A1813" w:rsidP="00BF2E7C">
      <w:pPr>
        <w:spacing w:after="0"/>
        <w:ind w:hanging="1"/>
        <w:jc w:val="right"/>
        <w:rPr>
          <w:rFonts w:asciiTheme="majorHAnsi" w:hAnsiTheme="majorHAnsi" w:cstheme="majorHAnsi"/>
          <w:b/>
          <w:bCs/>
          <w:iCs/>
        </w:rPr>
      </w:pPr>
      <w:r w:rsidRPr="00BE3175">
        <w:rPr>
          <w:rFonts w:asciiTheme="majorHAnsi" w:hAnsiTheme="majorHAnsi" w:cstheme="majorHAnsi"/>
          <w:b/>
          <w:bCs/>
          <w:iCs/>
        </w:rPr>
        <w:t>Załącznik</w:t>
      </w:r>
      <w:r w:rsidR="00205CA0" w:rsidRPr="00BE3175">
        <w:rPr>
          <w:rFonts w:asciiTheme="majorHAnsi" w:hAnsiTheme="majorHAnsi" w:cstheme="majorHAnsi"/>
          <w:b/>
          <w:bCs/>
          <w:iCs/>
        </w:rPr>
        <w:t xml:space="preserve"> nr </w:t>
      </w:r>
      <w:r w:rsidR="00F9422B">
        <w:rPr>
          <w:rFonts w:asciiTheme="majorHAnsi" w:hAnsiTheme="majorHAnsi" w:cstheme="majorHAnsi"/>
          <w:b/>
          <w:bCs/>
          <w:iCs/>
        </w:rPr>
        <w:t>4</w:t>
      </w:r>
      <w:r w:rsidR="00205CA0" w:rsidRPr="00BE3175">
        <w:rPr>
          <w:rFonts w:asciiTheme="majorHAnsi" w:hAnsiTheme="majorHAnsi" w:cstheme="majorHAnsi"/>
          <w:b/>
          <w:bCs/>
          <w:iCs/>
        </w:rPr>
        <w:t xml:space="preserve"> do SWZ</w:t>
      </w:r>
    </w:p>
    <w:p w14:paraId="6021B6EF" w14:textId="26A59933" w:rsidR="00012928" w:rsidRPr="00633DAC" w:rsidRDefault="00205CA0" w:rsidP="00012928">
      <w:pPr>
        <w:rPr>
          <w:rFonts w:ascii="Calibri Light" w:eastAsia="Calibri" w:hAnsi="Calibri Light" w:cs="Calibri Light"/>
          <w:b/>
        </w:rPr>
      </w:pPr>
      <w:r w:rsidRPr="003A1813">
        <w:rPr>
          <w:rFonts w:asciiTheme="majorHAnsi" w:hAnsiTheme="majorHAnsi" w:cstheme="majorHAnsi"/>
          <w:sz w:val="24"/>
        </w:rPr>
        <w:t>Znak sprawy:</w:t>
      </w:r>
      <w:r w:rsidRPr="003A181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C4FC1">
        <w:rPr>
          <w:rFonts w:ascii="Calibri Light" w:hAnsi="Calibri Light" w:cs="Calibri Light"/>
          <w:b/>
          <w:bCs/>
        </w:rPr>
        <w:t>Aranżacja ekspozycji w Kamienicy Deskurów</w:t>
      </w:r>
    </w:p>
    <w:p w14:paraId="0873EB95" w14:textId="77777777" w:rsidR="00012928" w:rsidRPr="00D21FB2" w:rsidRDefault="00012928" w:rsidP="00012928">
      <w:pPr>
        <w:spacing w:after="0"/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2BA4FC0C" w14:textId="77777777" w:rsidR="00633DAC" w:rsidRPr="00633DAC" w:rsidRDefault="00633DAC" w:rsidP="00633DAC">
      <w:pPr>
        <w:spacing w:after="0"/>
        <w:jc w:val="right"/>
        <w:rPr>
          <w:rFonts w:ascii="Calibri Light" w:hAnsi="Calibri Light" w:cs="Calibri Light"/>
          <w:b/>
        </w:rPr>
      </w:pPr>
      <w:r w:rsidRPr="00633DAC">
        <w:rPr>
          <w:rFonts w:ascii="Calibri Light" w:hAnsi="Calibri Light" w:cs="Calibri Light"/>
          <w:b/>
        </w:rPr>
        <w:t>Ośrodek Kultury i Sztuki „Resursa Obywatelska”</w:t>
      </w:r>
    </w:p>
    <w:p w14:paraId="73662DED" w14:textId="77777777" w:rsidR="00633DAC" w:rsidRPr="00633DAC" w:rsidRDefault="00633DAC" w:rsidP="00633DAC">
      <w:pPr>
        <w:spacing w:after="0"/>
        <w:jc w:val="right"/>
        <w:rPr>
          <w:rFonts w:ascii="Calibri Light" w:hAnsi="Calibri Light" w:cs="Calibri Light"/>
          <w:b/>
        </w:rPr>
      </w:pPr>
      <w:r w:rsidRPr="00633DAC">
        <w:rPr>
          <w:rFonts w:ascii="Calibri Light" w:hAnsi="Calibri Light" w:cs="Calibri Light"/>
          <w:b/>
        </w:rPr>
        <w:t xml:space="preserve">ul. Malczewskiego 16, </w:t>
      </w:r>
    </w:p>
    <w:p w14:paraId="079F9171" w14:textId="31FCC792" w:rsidR="00012928" w:rsidRPr="004E1099" w:rsidRDefault="00633DAC" w:rsidP="00633DAC">
      <w:pPr>
        <w:spacing w:after="0"/>
        <w:jc w:val="right"/>
        <w:rPr>
          <w:rFonts w:ascii="Calibri Light" w:hAnsi="Calibri Light" w:cs="Calibri Light"/>
          <w:b/>
        </w:rPr>
      </w:pPr>
      <w:r w:rsidRPr="00633DAC">
        <w:rPr>
          <w:rFonts w:ascii="Calibri Light" w:hAnsi="Calibri Light" w:cs="Calibri Light"/>
          <w:b/>
        </w:rPr>
        <w:t>26-600 Radom</w:t>
      </w:r>
    </w:p>
    <w:p w14:paraId="0F9B5CCB" w14:textId="77777777" w:rsidR="00012928" w:rsidRPr="00D21FB2" w:rsidRDefault="00012928" w:rsidP="00012928">
      <w:pPr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Wykonawca:</w:t>
      </w:r>
    </w:p>
    <w:p w14:paraId="616DB014" w14:textId="35760CC7" w:rsidR="00A17579" w:rsidRPr="00012928" w:rsidRDefault="00012928" w:rsidP="00012928">
      <w:pPr>
        <w:spacing w:line="480" w:lineRule="auto"/>
        <w:ind w:right="5954"/>
        <w:rPr>
          <w:rFonts w:ascii="Calibri Light" w:hAnsi="Calibri Light" w:cs="Calibri Light"/>
          <w:sz w:val="20"/>
          <w:szCs w:val="20"/>
        </w:rPr>
      </w:pPr>
      <w:r w:rsidRPr="00D21FB2">
        <w:rPr>
          <w:rFonts w:ascii="Calibri Light" w:hAnsi="Calibri Light" w:cs="Calibri Light"/>
          <w:sz w:val="20"/>
          <w:szCs w:val="20"/>
        </w:rPr>
        <w:t>…………………………………………………………</w:t>
      </w:r>
    </w:p>
    <w:p w14:paraId="4808D77E" w14:textId="62366E56" w:rsidR="00A17579" w:rsidRPr="003A1813" w:rsidRDefault="00A17579" w:rsidP="00A175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eastAsia="Times New Roman" w:hAnsiTheme="majorHAnsi" w:cstheme="majorHAnsi"/>
          <w:b/>
          <w:iCs/>
          <w:sz w:val="24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b/>
          <w:iCs/>
          <w:sz w:val="24"/>
          <w:szCs w:val="24"/>
          <w:lang w:eastAsia="pl-PL"/>
        </w:rPr>
        <w:t>WYKAZ OSÓB, KTÓRE</w:t>
      </w:r>
      <w:r w:rsidR="003A1813" w:rsidRPr="003A1813">
        <w:rPr>
          <w:rFonts w:asciiTheme="majorHAnsi" w:eastAsia="Times New Roman" w:hAnsiTheme="majorHAnsi" w:cstheme="majorHAnsi"/>
          <w:b/>
          <w:iCs/>
          <w:sz w:val="24"/>
          <w:szCs w:val="24"/>
          <w:lang w:eastAsia="pl-PL"/>
        </w:rPr>
        <w:t xml:space="preserve"> BĘDĄ SKIEROWANE DO REALIZACJI </w:t>
      </w:r>
      <w:r w:rsidRPr="003A1813">
        <w:rPr>
          <w:rFonts w:asciiTheme="majorHAnsi" w:eastAsia="Times New Roman" w:hAnsiTheme="majorHAnsi" w:cstheme="majorHAnsi"/>
          <w:b/>
          <w:iCs/>
          <w:sz w:val="24"/>
          <w:szCs w:val="24"/>
          <w:lang w:eastAsia="pl-PL"/>
        </w:rPr>
        <w:t xml:space="preserve">ZAMÓWIENIA </w:t>
      </w:r>
    </w:p>
    <w:p w14:paraId="19F36810" w14:textId="321C9031" w:rsidR="00A17579" w:rsidRPr="00633DAC" w:rsidRDefault="00A17579" w:rsidP="00633DAC">
      <w:pPr>
        <w:spacing w:before="120" w:after="240"/>
        <w:rPr>
          <w:rFonts w:asciiTheme="majorHAnsi" w:eastAsia="Times New Roman" w:hAnsiTheme="majorHAnsi" w:cstheme="majorHAnsi"/>
          <w:b/>
          <w:bCs/>
          <w:iCs/>
          <w:lang w:eastAsia="pl-PL"/>
        </w:rPr>
      </w:pPr>
      <w:bookmarkStart w:id="0" w:name="_Hlk68941657"/>
      <w:r w:rsidRPr="00387520">
        <w:rPr>
          <w:rFonts w:asciiTheme="majorHAnsi" w:eastAsia="Times New Roman" w:hAnsiTheme="majorHAnsi" w:cstheme="majorHAnsi"/>
          <w:iCs/>
          <w:lang w:eastAsia="pl-PL"/>
        </w:rPr>
        <w:t>dotyczy postępowania o udzielenie zamówienia publicznego na</w:t>
      </w:r>
      <w:r w:rsidRPr="00012928">
        <w:rPr>
          <w:rFonts w:asciiTheme="majorHAnsi" w:eastAsia="Times New Roman" w:hAnsiTheme="majorHAnsi" w:cstheme="majorHAnsi"/>
          <w:b/>
          <w:bCs/>
          <w:iCs/>
          <w:lang w:eastAsia="pl-PL"/>
        </w:rPr>
        <w:t>:</w:t>
      </w:r>
      <w:r w:rsidR="00633DAC" w:rsidRPr="00633DAC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</w:t>
      </w:r>
      <w:r w:rsidR="00633DAC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>Aranżacj</w:t>
      </w:r>
      <w:r w:rsidR="00633DAC">
        <w:rPr>
          <w:rFonts w:asciiTheme="majorHAnsi" w:eastAsia="Times New Roman" w:hAnsiTheme="majorHAnsi" w:cstheme="majorHAnsi"/>
          <w:b/>
          <w:bCs/>
          <w:iCs/>
          <w:lang w:eastAsia="pl-PL"/>
        </w:rPr>
        <w:t>ę</w:t>
      </w:r>
      <w:r w:rsidR="00633DAC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ekspozycji na poziomie pierwszego piętra</w:t>
      </w:r>
      <w:r w:rsidR="00633DAC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</w:t>
      </w:r>
      <w:r w:rsidR="00633DAC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Kamienicy Deskurów położonej w Radomiu, </w:t>
      </w:r>
      <w:r w:rsidR="00633DAC">
        <w:rPr>
          <w:rFonts w:asciiTheme="majorHAnsi" w:eastAsia="Times New Roman" w:hAnsiTheme="majorHAnsi" w:cstheme="majorHAnsi"/>
          <w:b/>
          <w:bCs/>
          <w:iCs/>
          <w:lang w:eastAsia="pl-PL"/>
        </w:rPr>
        <w:br/>
      </w:r>
      <w:r w:rsidR="00633DAC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ul. </w:t>
      </w:r>
      <w:proofErr w:type="spellStart"/>
      <w:r w:rsidR="00633DAC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>Rwańska</w:t>
      </w:r>
      <w:proofErr w:type="spellEnd"/>
      <w:r w:rsidR="00633DAC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2/Rynek 15 oraz </w:t>
      </w:r>
      <w:proofErr w:type="spellStart"/>
      <w:r w:rsidR="00633DAC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>Rwańska</w:t>
      </w:r>
      <w:proofErr w:type="spellEnd"/>
      <w:r w:rsidR="00633DAC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4/ Rynek 14/ Grodzka 1</w:t>
      </w:r>
      <w:r w:rsidRPr="00387520">
        <w:rPr>
          <w:rFonts w:asciiTheme="majorHAnsi" w:eastAsia="Times New Roman" w:hAnsiTheme="majorHAnsi" w:cstheme="majorHAnsi"/>
          <w:iCs/>
          <w:lang w:eastAsia="pl-PL"/>
        </w:rPr>
        <w:t xml:space="preserve"> </w:t>
      </w:r>
      <w:bookmarkEnd w:id="0"/>
    </w:p>
    <w:tbl>
      <w:tblPr>
        <w:tblpPr w:leftFromText="141" w:rightFromText="141" w:bottomFromText="200" w:vertAnchor="text" w:horzAnchor="margin" w:tblpY="130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264"/>
        <w:gridCol w:w="2834"/>
        <w:gridCol w:w="4640"/>
        <w:gridCol w:w="4047"/>
      </w:tblGrid>
      <w:tr w:rsidR="00F9422B" w:rsidRPr="003A1813" w14:paraId="400E323E" w14:textId="77777777" w:rsidTr="00F9422B">
        <w:trPr>
          <w:trHeight w:val="1709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197" w14:textId="77777777" w:rsidR="00F9422B" w:rsidRPr="003A1813" w:rsidRDefault="00F9422B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</w:p>
          <w:p w14:paraId="593A2509" w14:textId="77777777" w:rsidR="00F9422B" w:rsidRPr="003A1813" w:rsidRDefault="00F9422B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lp.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B98A" w14:textId="367E66D9" w:rsidR="00F9422B" w:rsidRPr="003A1813" w:rsidRDefault="00F9422B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Funkcja w realizacji zamówienia zgodnie z warunkiem udziału w postępowaniu</w:t>
            </w: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  <w:highlight w:val="cyan"/>
              </w:rPr>
              <w:t xml:space="preserve"> </w:t>
            </w: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B2DC" w14:textId="77777777" w:rsidR="00F9422B" w:rsidRPr="003A1813" w:rsidRDefault="00F9422B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71D172" w14:textId="0AAB4D40" w:rsidR="001F5CAD" w:rsidRDefault="00F9422B" w:rsidP="001F5CAD">
            <w:pPr>
              <w:jc w:val="center"/>
              <w:rPr>
                <w:rFonts w:eastAsia="Calibr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 xml:space="preserve">informacje potwierdzające spełnienie warunków określonych w </w:t>
            </w:r>
            <w:proofErr w:type="spellStart"/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swz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 xml:space="preserve"> </w:t>
            </w:r>
            <w:r w:rsidR="001F5CAD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:</w:t>
            </w:r>
            <w:r w:rsidR="001F5CAD" w:rsidRPr="001D355C">
              <w:rPr>
                <w:rFonts w:eastAsia="Calibri"/>
                <w:b/>
                <w:bCs/>
                <w:smallCaps/>
                <w:sz w:val="20"/>
                <w:szCs w:val="20"/>
              </w:rPr>
              <w:t xml:space="preserve"> </w:t>
            </w:r>
          </w:p>
          <w:p w14:paraId="1A4F5F97" w14:textId="7B018224" w:rsidR="00F9422B" w:rsidRPr="003A1813" w:rsidRDefault="00F9422B" w:rsidP="001F5CA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EA23" w14:textId="77777777" w:rsidR="00F9422B" w:rsidRPr="003A1813" w:rsidRDefault="00F9422B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informacja o podstawie do dysponowania wskazanymi osobami</w:t>
            </w:r>
          </w:p>
          <w:p w14:paraId="5AAD2917" w14:textId="0C759DC2" w:rsidR="00F9422B" w:rsidRPr="003A1813" w:rsidRDefault="00F9422B" w:rsidP="00F93F8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 xml:space="preserve">(należy odpowiednio zaznaczyć dysponowanie bezpośrednie/pośrednie oraz wpisać formę współpracy, np. umowa o pracę, Umowa cywilnoprawna (np. umowa zlecenie, umowa </w:t>
            </w: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br/>
              <w:t>o dzieło) itp.)</w:t>
            </w:r>
          </w:p>
        </w:tc>
      </w:tr>
      <w:tr w:rsidR="00F9422B" w:rsidRPr="003A1813" w14:paraId="3E527FF8" w14:textId="77777777" w:rsidTr="00F9422B">
        <w:trPr>
          <w:trHeight w:val="28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4919" w14:textId="77777777" w:rsidR="00F9422B" w:rsidRPr="003A1813" w:rsidRDefault="00F9422B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50BA" w14:textId="78D02ECD" w:rsidR="00F9422B" w:rsidRPr="003A1813" w:rsidRDefault="005F34E3" w:rsidP="00A1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Koordynator projektu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0CD" w14:textId="77777777" w:rsidR="00F9422B" w:rsidRPr="003A1813" w:rsidRDefault="00F9422B" w:rsidP="00A146E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BC1" w14:textId="77777777" w:rsidR="00F9422B" w:rsidRPr="003A1813" w:rsidRDefault="00F9422B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AB9" w14:textId="77777777" w:rsidR="00F9422B" w:rsidRPr="003A1813" w:rsidRDefault="00F9422B" w:rsidP="00A146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Dysponowanie pośrednie*</w:t>
            </w:r>
          </w:p>
          <w:p w14:paraId="150CDC5B" w14:textId="77777777" w:rsidR="00F9422B" w:rsidRPr="003A1813" w:rsidRDefault="00F9422B" w:rsidP="00A146E7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……………………………………………….</w:t>
            </w:r>
          </w:p>
          <w:p w14:paraId="296E5E09" w14:textId="77777777" w:rsidR="00F9422B" w:rsidRPr="003A1813" w:rsidRDefault="00F9422B" w:rsidP="00A146E7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</w:p>
          <w:p w14:paraId="0A1A43FB" w14:textId="77777777" w:rsidR="00F9422B" w:rsidRPr="003A1813" w:rsidRDefault="00F9422B" w:rsidP="00A146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Dysponowanie bezpośrednie**</w:t>
            </w:r>
          </w:p>
          <w:p w14:paraId="2CAEBD51" w14:textId="77777777" w:rsidR="00F9422B" w:rsidRPr="003A1813" w:rsidRDefault="00F9422B" w:rsidP="00A146E7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……………………………………………….</w:t>
            </w:r>
          </w:p>
          <w:p w14:paraId="46A18AB1" w14:textId="77777777" w:rsidR="00F9422B" w:rsidRPr="003A1813" w:rsidRDefault="00F9422B" w:rsidP="00A146E7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5F34E3" w:rsidRPr="003A1813" w14:paraId="527A888D" w14:textId="77777777" w:rsidTr="00F9422B">
        <w:trPr>
          <w:trHeight w:val="28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DB7A" w14:textId="586C5BAB" w:rsidR="005F34E3" w:rsidRPr="003A1813" w:rsidRDefault="00012928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AC96" w14:textId="4F236D20" w:rsidR="005F34E3" w:rsidRDefault="00633DAC" w:rsidP="00633DAC">
            <w:pPr>
              <w:spacing w:after="120" w:line="271" w:lineRule="auto"/>
              <w:ind w:right="1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Grafik komputerowy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EB74" w14:textId="77777777" w:rsidR="005F34E3" w:rsidRPr="003A1813" w:rsidRDefault="005F34E3" w:rsidP="00A146E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FCF" w14:textId="77777777" w:rsidR="005F34E3" w:rsidRPr="003A1813" w:rsidRDefault="005F34E3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4FB" w14:textId="77777777" w:rsidR="005F34E3" w:rsidRPr="003A1813" w:rsidRDefault="005F34E3" w:rsidP="005F34E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Dysponowanie pośrednie*</w:t>
            </w:r>
          </w:p>
          <w:p w14:paraId="5E8B4D27" w14:textId="77777777" w:rsidR="005F34E3" w:rsidRPr="003A1813" w:rsidRDefault="005F34E3" w:rsidP="005F34E3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……………………………………………….</w:t>
            </w:r>
          </w:p>
          <w:p w14:paraId="211BC78F" w14:textId="77777777" w:rsidR="005F34E3" w:rsidRPr="003A1813" w:rsidRDefault="005F34E3" w:rsidP="005F34E3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</w:p>
          <w:p w14:paraId="41C36C20" w14:textId="77777777" w:rsidR="005F34E3" w:rsidRPr="003A1813" w:rsidRDefault="005F34E3" w:rsidP="005F34E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Dysponowanie bezpośrednie**</w:t>
            </w:r>
          </w:p>
          <w:p w14:paraId="402E7CE7" w14:textId="0117E3CA" w:rsidR="005F34E3" w:rsidRPr="005F34E3" w:rsidRDefault="005F34E3" w:rsidP="005F34E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lastRenderedPageBreak/>
              <w:t>……………………………………………….</w:t>
            </w:r>
          </w:p>
        </w:tc>
      </w:tr>
    </w:tbl>
    <w:p w14:paraId="571A018B" w14:textId="77777777" w:rsidR="00A17579" w:rsidRPr="003A1813" w:rsidRDefault="00A17579" w:rsidP="00A17579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1BBA1E4B" w14:textId="77777777" w:rsidR="00A17579" w:rsidRPr="003A1813" w:rsidRDefault="00A17579" w:rsidP="00A17579">
      <w:pPr>
        <w:autoSpaceDE w:val="0"/>
        <w:autoSpaceDN w:val="0"/>
        <w:adjustRightInd w:val="0"/>
        <w:spacing w:after="20" w:line="264" w:lineRule="auto"/>
        <w:jc w:val="both"/>
        <w:rPr>
          <w:rFonts w:asciiTheme="majorHAnsi" w:eastAsia="Times New Roman" w:hAnsiTheme="majorHAnsi" w:cstheme="majorHAnsi"/>
          <w:iCs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Cs w:val="24"/>
          <w:lang w:eastAsia="pl-PL"/>
        </w:rPr>
        <w:t>UWAGA:</w:t>
      </w:r>
    </w:p>
    <w:p w14:paraId="4E28F332" w14:textId="781BA849" w:rsidR="00A17579" w:rsidRPr="003A1813" w:rsidRDefault="00A17579" w:rsidP="00A17579">
      <w:pPr>
        <w:numPr>
          <w:ilvl w:val="0"/>
          <w:numId w:val="15"/>
        </w:numPr>
        <w:suppressAutoHyphens/>
        <w:spacing w:after="120" w:line="264" w:lineRule="auto"/>
        <w:contextualSpacing/>
        <w:jc w:val="both"/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Z informacji zamieszczonych w wykazie musi jednoznacznie wynikać, że Wykonawca spełnia warunki udziału w postępowaniu określone w Rozdziale V</w:t>
      </w:r>
      <w:r w:rsidR="001F5CAD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I</w:t>
      </w:r>
      <w:r w:rsidR="00F9422B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I</w:t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SWZ.</w:t>
      </w:r>
    </w:p>
    <w:p w14:paraId="140697BD" w14:textId="57B6047A" w:rsidR="00A17579" w:rsidRPr="003A1813" w:rsidRDefault="00A17579" w:rsidP="00A175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Jeżeli Wykonawca polega na zasobach innego pod</w:t>
      </w:r>
      <w:r w:rsidR="00EA5280"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miotu, </w:t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należy </w:t>
      </w:r>
      <w:r w:rsidR="00633DAC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zakreślić „Dysponowanie pośrednie”</w:t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oraz załączyć do oferty zobowiązanie tego podmiotu do oddania mu do dyspozycji niezbędnych zasobów na potrzeby realizacji zamówienia. Ze zobowiązania powinno wyraźnie wynikać: zakres dostępnych wykonawcy zasobów innego podmiotu; sposób wykorzystania zasobów innego podmiotu, przez wykonawcę, przy wykonywaniu zamówienia publicznego; zakres i okres udziału innego podmiotu przy wykonywaniu zamówienia publicznego; czy podmiot, na zdolnościach którego wykonawca polega w odniesieniu do warunków udziału w postępowaniu dotyczących wykształcenia, kwalifikacji zawodowych lub doświadczenia, zrealizuje usługi, których wskazane zdolności dotyczą</w:t>
      </w:r>
    </w:p>
    <w:p w14:paraId="21F5E586" w14:textId="1E9E9FCD" w:rsidR="00633DAC" w:rsidRPr="00633DAC" w:rsidRDefault="00633DAC" w:rsidP="00633DA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Jeśli Wykonawca polega na zasobach własnych należy zakreślić „Dysponowanie bezpośrednie” i </w:t>
      </w:r>
      <w:r w:rsidR="00A17579"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wskaz</w:t>
      </w:r>
      <w:r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ać </w:t>
      </w:r>
      <w:r w:rsidR="00A17579"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na stosunek prawny podstawy dysponowania, np.</w:t>
      </w:r>
      <w:r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umowa o pracę, umowa zlecenie</w:t>
      </w:r>
      <w:r w:rsidR="00C35931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itp.</w:t>
      </w:r>
    </w:p>
    <w:p w14:paraId="06E14CEE" w14:textId="33CEDCB5" w:rsidR="008D1D65" w:rsidRPr="003A1813" w:rsidRDefault="00A37F2B" w:rsidP="00633DAC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...........................................</w:t>
      </w:r>
      <w:r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r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r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r w:rsidR="008D1D65"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</w:p>
    <w:p w14:paraId="4651905C" w14:textId="7EBACB99" w:rsidR="00E34540" w:rsidRDefault="00A37F2B" w:rsidP="005F34E3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    Miejscowość, data</w:t>
      </w:r>
      <w:r w:rsidR="008D1D65"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         </w:t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ab/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ab/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ab/>
      </w:r>
      <w:r w:rsidR="008D1D65"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</w:t>
      </w:r>
    </w:p>
    <w:p w14:paraId="5F21A9C9" w14:textId="297B71F1" w:rsidR="00856FCC" w:rsidRDefault="00856FCC" w:rsidP="005F34E3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</w:pPr>
    </w:p>
    <w:p w14:paraId="40D7854E" w14:textId="77777777" w:rsidR="00856FCC" w:rsidRPr="0016199E" w:rsidRDefault="00856FCC" w:rsidP="00856FCC">
      <w:pPr>
        <w:tabs>
          <w:tab w:val="left" w:pos="2100"/>
        </w:tabs>
        <w:rPr>
          <w:rFonts w:ascii="Calibri Light" w:eastAsia="Courier New" w:hAnsi="Calibri Light" w:cs="Calibri Light"/>
          <w:color w:val="FF0000"/>
        </w:rPr>
      </w:pPr>
      <w:r w:rsidRPr="0016199E">
        <w:rPr>
          <w:rFonts w:ascii="Calibri Light" w:eastAsia="Courier New" w:hAnsi="Calibri Light" w:cs="Calibri Light"/>
          <w:color w:val="FF0000"/>
        </w:rPr>
        <w:t>Niniejszy plik należy opatrzyć kwalifikowanym podpisem elektronicznym lub podpisem zaufanym lub podpisem osobistym przez osobę upoważnioną</w:t>
      </w:r>
    </w:p>
    <w:p w14:paraId="7FCEEFEE" w14:textId="77777777" w:rsidR="00856FCC" w:rsidRPr="005F34E3" w:rsidRDefault="00856FCC" w:rsidP="005F34E3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sectPr w:rsidR="00856FCC" w:rsidRPr="005F34E3" w:rsidSect="00EA5280">
      <w:headerReference w:type="default" r:id="rId11"/>
      <w:footerReference w:type="default" r:id="rId12"/>
      <w:endnotePr>
        <w:numFmt w:val="decimal"/>
      </w:endnotePr>
      <w:pgSz w:w="16838" w:h="11906" w:orient="landscape"/>
      <w:pgMar w:top="1417" w:right="993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6E52" w14:textId="77777777" w:rsidR="00B84DC4" w:rsidRDefault="00B84DC4" w:rsidP="0038231F">
      <w:pPr>
        <w:spacing w:after="0" w:line="240" w:lineRule="auto"/>
      </w:pPr>
      <w:r>
        <w:separator/>
      </w:r>
    </w:p>
  </w:endnote>
  <w:endnote w:type="continuationSeparator" w:id="0">
    <w:p w14:paraId="503AF269" w14:textId="77777777" w:rsidR="00B84DC4" w:rsidRDefault="00B84D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Calibri" w:hAnsi="Times New Roman" w:cs="Times New Roman"/>
        <w:i/>
        <w:sz w:val="20"/>
        <w:szCs w:val="20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14:paraId="79AF41DD" w14:textId="44CBB7C9" w:rsidR="00205CA0" w:rsidRPr="00205CA0" w:rsidRDefault="00205CA0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3A1813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FEFA" w14:textId="77777777" w:rsidR="00B84DC4" w:rsidRDefault="00B84DC4" w:rsidP="0038231F">
      <w:pPr>
        <w:spacing w:after="0" w:line="240" w:lineRule="auto"/>
      </w:pPr>
      <w:r>
        <w:separator/>
      </w:r>
    </w:p>
  </w:footnote>
  <w:footnote w:type="continuationSeparator" w:id="0">
    <w:p w14:paraId="28C83A4A" w14:textId="77777777" w:rsidR="00B84DC4" w:rsidRDefault="00B84DC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C6F6" w14:textId="330631AF" w:rsidR="00205CA0" w:rsidRDefault="00205CA0" w:rsidP="003C7B7C">
    <w:pPr>
      <w:pStyle w:val="Nagwek"/>
      <w:jc w:val="center"/>
      <w:rPr>
        <w:noProof/>
        <w:lang w:eastAsia="pl-PL"/>
      </w:rPr>
    </w:pPr>
  </w:p>
  <w:p w14:paraId="2CE69E2A" w14:textId="77777777" w:rsidR="00205CA0" w:rsidRDefault="00205C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7783B"/>
    <w:multiLevelType w:val="hybridMultilevel"/>
    <w:tmpl w:val="56E40220"/>
    <w:lvl w:ilvl="0" w:tplc="BD4A5EB6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B60C94"/>
    <w:multiLevelType w:val="hybridMultilevel"/>
    <w:tmpl w:val="E45C1D70"/>
    <w:lvl w:ilvl="0" w:tplc="19D45F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14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02D"/>
    <w:rsid w:val="00007523"/>
    <w:rsid w:val="00012928"/>
    <w:rsid w:val="0001523F"/>
    <w:rsid w:val="00020890"/>
    <w:rsid w:val="000377A5"/>
    <w:rsid w:val="00046DF7"/>
    <w:rsid w:val="00052BFE"/>
    <w:rsid w:val="000613EB"/>
    <w:rsid w:val="00066F3F"/>
    <w:rsid w:val="0006723A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2A3"/>
    <w:rsid w:val="0010384A"/>
    <w:rsid w:val="00103B61"/>
    <w:rsid w:val="0011121A"/>
    <w:rsid w:val="00131769"/>
    <w:rsid w:val="001448FB"/>
    <w:rsid w:val="001670F2"/>
    <w:rsid w:val="00172468"/>
    <w:rsid w:val="0017328A"/>
    <w:rsid w:val="001807BF"/>
    <w:rsid w:val="00190D6E"/>
    <w:rsid w:val="00193E01"/>
    <w:rsid w:val="001957C5"/>
    <w:rsid w:val="001C6945"/>
    <w:rsid w:val="001D3A19"/>
    <w:rsid w:val="001D4C90"/>
    <w:rsid w:val="001F4C82"/>
    <w:rsid w:val="001F5CAD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15B0"/>
    <w:rsid w:val="0027560C"/>
    <w:rsid w:val="00287BCD"/>
    <w:rsid w:val="00291911"/>
    <w:rsid w:val="002C281E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E9A"/>
    <w:rsid w:val="00371F98"/>
    <w:rsid w:val="003761EA"/>
    <w:rsid w:val="0038231F"/>
    <w:rsid w:val="00387520"/>
    <w:rsid w:val="00392EC7"/>
    <w:rsid w:val="003A1813"/>
    <w:rsid w:val="003B214C"/>
    <w:rsid w:val="003B295A"/>
    <w:rsid w:val="003B332F"/>
    <w:rsid w:val="003B690E"/>
    <w:rsid w:val="003C3B64"/>
    <w:rsid w:val="003C4E34"/>
    <w:rsid w:val="003C58F8"/>
    <w:rsid w:val="003C7B7C"/>
    <w:rsid w:val="003D272A"/>
    <w:rsid w:val="003D7458"/>
    <w:rsid w:val="003E1710"/>
    <w:rsid w:val="003E293B"/>
    <w:rsid w:val="003E6B5C"/>
    <w:rsid w:val="003F024C"/>
    <w:rsid w:val="004218BC"/>
    <w:rsid w:val="00434CC2"/>
    <w:rsid w:val="004457F5"/>
    <w:rsid w:val="00466838"/>
    <w:rsid w:val="00467E07"/>
    <w:rsid w:val="004724D9"/>
    <w:rsid w:val="004761C6"/>
    <w:rsid w:val="004845AC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612"/>
    <w:rsid w:val="00575864"/>
    <w:rsid w:val="00594C7B"/>
    <w:rsid w:val="005A73FB"/>
    <w:rsid w:val="005A77E6"/>
    <w:rsid w:val="005E176A"/>
    <w:rsid w:val="005F34E3"/>
    <w:rsid w:val="005F4C5B"/>
    <w:rsid w:val="00605D5B"/>
    <w:rsid w:val="00633BC4"/>
    <w:rsid w:val="00633DAC"/>
    <w:rsid w:val="006440B0"/>
    <w:rsid w:val="0064500B"/>
    <w:rsid w:val="00650E1E"/>
    <w:rsid w:val="0067646B"/>
    <w:rsid w:val="00677C66"/>
    <w:rsid w:val="00687919"/>
    <w:rsid w:val="00692647"/>
    <w:rsid w:val="00692DF3"/>
    <w:rsid w:val="00697C04"/>
    <w:rsid w:val="006A52B6"/>
    <w:rsid w:val="006C6B50"/>
    <w:rsid w:val="006E16A6"/>
    <w:rsid w:val="006E1B2A"/>
    <w:rsid w:val="006F3D32"/>
    <w:rsid w:val="006F5627"/>
    <w:rsid w:val="007060C6"/>
    <w:rsid w:val="007118F0"/>
    <w:rsid w:val="00713A19"/>
    <w:rsid w:val="0072127A"/>
    <w:rsid w:val="00736869"/>
    <w:rsid w:val="00746532"/>
    <w:rsid w:val="00746F61"/>
    <w:rsid w:val="00750E65"/>
    <w:rsid w:val="007840F2"/>
    <w:rsid w:val="007936D6"/>
    <w:rsid w:val="00794CF6"/>
    <w:rsid w:val="0079713A"/>
    <w:rsid w:val="007C6DEC"/>
    <w:rsid w:val="007E25BD"/>
    <w:rsid w:val="007E2F69"/>
    <w:rsid w:val="00804F07"/>
    <w:rsid w:val="00830AB1"/>
    <w:rsid w:val="008560CF"/>
    <w:rsid w:val="00856FCC"/>
    <w:rsid w:val="00874044"/>
    <w:rsid w:val="00875011"/>
    <w:rsid w:val="00885A41"/>
    <w:rsid w:val="00892E48"/>
    <w:rsid w:val="008A5BE7"/>
    <w:rsid w:val="008A69A3"/>
    <w:rsid w:val="008C6DF8"/>
    <w:rsid w:val="008D0487"/>
    <w:rsid w:val="008D1D65"/>
    <w:rsid w:val="008E3274"/>
    <w:rsid w:val="008F3818"/>
    <w:rsid w:val="00904303"/>
    <w:rsid w:val="009129F3"/>
    <w:rsid w:val="00914390"/>
    <w:rsid w:val="00920F98"/>
    <w:rsid w:val="00925B2C"/>
    <w:rsid w:val="009301A2"/>
    <w:rsid w:val="009375EB"/>
    <w:rsid w:val="00946769"/>
    <w:rsid w:val="009469C7"/>
    <w:rsid w:val="00956C26"/>
    <w:rsid w:val="00974684"/>
    <w:rsid w:val="00975C49"/>
    <w:rsid w:val="00991D59"/>
    <w:rsid w:val="00994BE4"/>
    <w:rsid w:val="009A397D"/>
    <w:rsid w:val="009C0C6C"/>
    <w:rsid w:val="009C0DDC"/>
    <w:rsid w:val="009C4FC1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17579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87F43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84DC4"/>
    <w:rsid w:val="00BD06C3"/>
    <w:rsid w:val="00BD13F5"/>
    <w:rsid w:val="00BE1520"/>
    <w:rsid w:val="00BE3175"/>
    <w:rsid w:val="00BF1F3F"/>
    <w:rsid w:val="00BF2E7C"/>
    <w:rsid w:val="00BF3FEF"/>
    <w:rsid w:val="00C00C2E"/>
    <w:rsid w:val="00C0495E"/>
    <w:rsid w:val="00C141B0"/>
    <w:rsid w:val="00C22538"/>
    <w:rsid w:val="00C2383E"/>
    <w:rsid w:val="00C35931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B264E"/>
    <w:rsid w:val="00DB5559"/>
    <w:rsid w:val="00DB7DF5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5512"/>
    <w:rsid w:val="00E86A2B"/>
    <w:rsid w:val="00E962A5"/>
    <w:rsid w:val="00EA0306"/>
    <w:rsid w:val="00EA5280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0731C"/>
    <w:rsid w:val="00F2074D"/>
    <w:rsid w:val="00F30120"/>
    <w:rsid w:val="00F33AC3"/>
    <w:rsid w:val="00F365F2"/>
    <w:rsid w:val="00F54680"/>
    <w:rsid w:val="00F6524F"/>
    <w:rsid w:val="00F659EA"/>
    <w:rsid w:val="00F93F8F"/>
    <w:rsid w:val="00F9422B"/>
    <w:rsid w:val="00FA454C"/>
    <w:rsid w:val="00FB7965"/>
    <w:rsid w:val="00FC0667"/>
    <w:rsid w:val="00FC203A"/>
    <w:rsid w:val="00FD34A4"/>
    <w:rsid w:val="00FE7798"/>
    <w:rsid w:val="00FF0A4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5AA6E"/>
  <w15:docId w15:val="{FE8B2803-AAC9-4BC8-946D-C7C0CB38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Kolorowa lista — akcent 11,Bulleted list,lp1,Preambuła,Colorful Shading - Accent 31,Light List - Accent 51,Akapit z listą5,Odstavec,CW_Lista,Podsis rysunku,normalny tekst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lp1 Znak,Preambuła Znak,Colorful Shading - Accent 31 Znak,Light List - Accent 51 Znak,Odstavec Znak"/>
    <w:basedOn w:val="Domylnaczcionkaakapitu"/>
    <w:link w:val="Akapitzlist"/>
    <w:uiPriority w:val="99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80378-FC6B-4D17-B3D4-3E0BC960D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Katarzyna Tomala</cp:lastModifiedBy>
  <cp:revision>18</cp:revision>
  <cp:lastPrinted>2017-04-20T11:43:00Z</cp:lastPrinted>
  <dcterms:created xsi:type="dcterms:W3CDTF">2020-07-08T22:34:00Z</dcterms:created>
  <dcterms:modified xsi:type="dcterms:W3CDTF">2021-08-11T15:35:00Z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